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34495E"/>
          <w:sz w:val="48"/>
          <w:szCs w:val="48"/>
        </w:rPr>
        <w:t xml:space="preserve">Marcus Thompson</w:t>
      </w:r>
    </w:p>
    <w:p>
      <w:pPr>
        <w:spacing w:after="80"/>
        <w:jc w:val="center"/>
      </w:pPr>
      <w:r>
        <w:rPr>
          <w:color w:val="E67E22"/>
          <w:sz w:val="26"/>
          <w:szCs w:val="26"/>
        </w:rPr>
        <w:t xml:space="preserve">Business Intelligence Analyst</w:t>
      </w:r>
    </w:p>
    <w:p>
      <w:pPr>
        <w:spacing w:after="300"/>
        <w:jc w:val="center"/>
      </w:pPr>
      <w:r>
        <w:rPr>
          <w:sz w:val="20"/>
          <w:szCs w:val="20"/>
        </w:rPr>
        <w:t xml:space="preserve">marcus.thompson@analytics.biz  |  (555) 306-4006  |  Chicago, IL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shd w:fill="ECF0F1" w:val="clear"/>
            <w:tcMar>
              <w:top w:type="dxa" w:w="200"/>
              <w:left w:type="dxa" w:w="400"/>
              <w:bottom w:type="dxa" w:w="200"/>
              <w:right w:type="dxa" w:w="400"/>
            </w:tcMar>
          </w:tcPr>
          <w:p>
            <w:pPr>
              <w:spacing w:after="100"/>
            </w:pPr>
            <w:r>
              <w:rPr>
                <w:b/>
                <w:bCs/>
                <w:color w:val="E67E22"/>
                <w:sz w:val="24"/>
                <w:szCs w:val="24"/>
              </w:rPr>
              <w:t xml:space="preserve">PROFESSIONAL SUMMARY</w:t>
            </w:r>
          </w:p>
          <w:p>
            <w:pPr>
              <w:jc w:val="both"/>
            </w:pPr>
            <w:r>
              <w:t xml:space="preserve">Data-driven business intelligence analyst with 6 years of experience transforming data into actionable insights. Expert in data visualization, SQL, and building executive dashboards.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200"/>
              <w:left w:type="dxa" w:w="400"/>
              <w:bottom w:type="dxa" w:w="200"/>
              <w:right w:type="dxa" w:w="400"/>
            </w:tcMar>
          </w:tcPr>
          <w:p>
            <w:pPr>
              <w:spacing w:after="120"/>
            </w:pPr>
            <w:r>
              <w:rPr>
                <w:b/>
                <w:bCs/>
                <w:color w:val="E67E22"/>
                <w:sz w:val="24"/>
                <w:szCs w:val="24"/>
              </w:rPr>
              <w:t xml:space="preserve">WORK EXPERIENCE</w:t>
            </w:r>
          </w:p>
          <w:p>
            <w:pPr>
              <w:spacing w:before="0" w:after="50"/>
            </w:pPr>
            <w:r>
              <w:rPr>
                <w:b/>
                <w:bCs/>
                <w:sz w:val="24"/>
                <w:szCs w:val="24"/>
              </w:rPr>
              <w:t xml:space="preserve">Senior BI Analyst</w:t>
            </w:r>
          </w:p>
          <w:p>
            <w:pPr>
              <w:spacing w:after="90"/>
            </w:pPr>
            <w:r>
              <w:rPr>
                <w:b/>
                <w:bCs/>
                <w:color w:val="E67E22"/>
                <w:sz w:val="20"/>
                <w:szCs w:val="20"/>
              </w:rPr>
              <w:t xml:space="preserve">Enterprise Analytics Inc</w:t>
            </w:r>
            <w:r>
              <w:rPr>
                <w:color w:val="7F8C8D"/>
                <w:sz w:val="20"/>
                <w:szCs w:val="20"/>
              </w:rPr>
              <w:t xml:space="preserve"> | 2021 -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Built 20+ executive dashboards in Tableau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Automated reporting processes saving 15 hours weekly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Provided data insights for strategic decisions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Trained business users on analytics tools</w:t>
            </w:r>
          </w:p>
          <w:p>
            <w:pPr>
              <w:spacing w:before="140" w:after="50"/>
            </w:pPr>
            <w:r>
              <w:rPr>
                <w:b/>
                <w:bCs/>
                <w:sz w:val="24"/>
                <w:szCs w:val="24"/>
              </w:rPr>
              <w:t xml:space="preserve">Business Analyst</w:t>
            </w:r>
          </w:p>
          <w:p>
            <w:pPr>
              <w:spacing w:after="90"/>
            </w:pPr>
            <w:r>
              <w:rPr>
                <w:b/>
                <w:bCs/>
                <w:color w:val="E67E22"/>
                <w:sz w:val="20"/>
                <w:szCs w:val="20"/>
              </w:rPr>
              <w:t xml:space="preserve">Data Solutions Corp</w:t>
            </w:r>
            <w:r>
              <w:rPr>
                <w:color w:val="7F8C8D"/>
                <w:sz w:val="20"/>
                <w:szCs w:val="20"/>
              </w:rPr>
              <w:t xml:space="preserve"> | 2019 - 2021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Analyzed business requirements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Created SQL queries and reports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Supported data-driven decision making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sz="0"/>
              <w:left w:val="none" w:sz="0"/>
              <w:bottom w:val="none" w:sz="0"/>
              <w:right w:val="none" w:sz="0"/>
            </w:tcBorders>
            <w:shd w:fill="ECF0F1" w:val="clear"/>
            <w:tcMar>
              <w:top w:type="dxa" w:w="200"/>
              <w:left w:type="dxa" w:w="400"/>
              <w:bottom w:type="dxa" w:w="200"/>
              <w:right w:type="dxa" w:w="200"/>
            </w:tcMar>
          </w:tcPr>
          <w:p>
            <w:pPr>
              <w:spacing w:after="100"/>
            </w:pPr>
            <w:r>
              <w:rPr>
                <w:b/>
                <w:bCs/>
                <w:color w:val="E67E22"/>
                <w:sz w:val="24"/>
                <w:szCs w:val="24"/>
              </w:rPr>
              <w:t xml:space="preserve">EDUCATION</w:t>
            </w:r>
          </w:p>
          <w:p>
            <w:pPr>
              <w:spacing w:after="80"/>
            </w:pPr>
            <w:r>
              <w:rPr>
                <w:b/>
                <w:bCs/>
              </w:rPr>
              <w:t xml:space="preserve">MS Business Analytics</w:t>
            </w:r>
            <w:r>
              <w:rPr>
                <w:sz w:val="20"/>
                <w:szCs w:val="20"/>
              </w:rPr>
              <w:t xml:space="preserve"> - Northwestern University, 2019</w:t>
            </w:r>
          </w:p>
          <w:p>
            <w:pPr>
              <w:spacing w:after="80"/>
            </w:pPr>
            <w:r>
              <w:rPr>
                <w:b/>
                <w:bCs/>
              </w:rPr>
              <w:t xml:space="preserve">BS Economics</w:t>
            </w:r>
            <w:r>
              <w:rPr>
                <w:sz w:val="20"/>
                <w:szCs w:val="20"/>
              </w:rPr>
              <w:t xml:space="preserve"> - University of Illinois, 2017</w:t>
            </w:r>
          </w:p>
        </w:tc>
        <w:tc>
          <w:tcPr>
            <w:tcW w:type="dxa" w:w="4860"/>
            <w:tcBorders>
              <w:top w:val="none" w:sz="0"/>
              <w:left w:val="none" w:sz="0"/>
              <w:bottom w:val="none" w:sz="0"/>
              <w:right w:val="none" w:sz="0"/>
            </w:tcBorders>
            <w:shd w:fill="ECF0F1" w:val="clear"/>
            <w:tcMar>
              <w:top w:type="dxa" w:w="200"/>
              <w:left w:type="dxa" w:w="200"/>
              <w:bottom w:type="dxa" w:w="200"/>
              <w:right w:type="dxa" w:w="400"/>
            </w:tcMar>
          </w:tcPr>
          <w:p>
            <w:pPr>
              <w:spacing w:after="100"/>
            </w:pPr>
            <w:r>
              <w:rPr>
                <w:b/>
                <w:bCs/>
                <w:color w:val="E67E22"/>
                <w:sz w:val="24"/>
                <w:szCs w:val="24"/>
              </w:rPr>
              <w:t xml:space="preserve">CORE SKILLS</w:t>
            </w:r>
          </w:p>
          <w:p>
            <w:r>
              <w:t xml:space="preserve">Tableau • Power BI • SQL • Python • Excel • Data Visualization • ETL • Statistical Analysis • Business Strategy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2025-10-26T23:46:22.551Z</dcterms:created>
  <dcterms:modified xsi:type="dcterms:W3CDTF">2025-10-26T23:46:22.551Z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