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sz w:val="56"/>
          <w:szCs w:val="56"/>
        </w:rPr>
        <w:t xml:space="preserve">CARLOS RODRIGUEZ</w:t>
      </w:r>
    </w:p>
    <w:p>
      <w:pPr>
        <w:spacing w:after="400"/>
      </w:pPr>
      <w:r>
        <w:rPr>
          <w:color w:val="666666"/>
          <w:sz w:val="28"/>
          <w:szCs w:val="28"/>
        </w:rPr>
        <w:t xml:space="preserve">Sustainability Manager</w:t>
      </w:r>
    </w:p>
    <w:p>
      <w:pPr>
        <w:spacing w:after="80"/>
      </w:pPr>
      <w:r>
        <w:rPr>
          <w:sz w:val="20"/>
          <w:szCs w:val="20"/>
        </w:rPr>
        <w:t xml:space="preserve">carlos.rodriguez@green.corp</w:t>
      </w:r>
    </w:p>
    <w:p>
      <w:pPr>
        <w:spacing w:after="80"/>
      </w:pPr>
      <w:r>
        <w:rPr>
          <w:sz w:val="20"/>
          <w:szCs w:val="20"/>
        </w:rPr>
        <w:t xml:space="preserve">(555) 304-4004</w:t>
      </w:r>
    </w:p>
    <w:p>
      <w:pPr>
        <w:spacing w:after="400"/>
      </w:pPr>
      <w:r>
        <w:rPr>
          <w:sz w:val="20"/>
          <w:szCs w:val="20"/>
        </w:rPr>
        <w:t xml:space="preserve">Portland, OR</w:t>
      </w:r>
    </w:p>
    <w:p>
      <w:pPr>
        <w:spacing w:after="160"/>
      </w:pPr>
      <w:r>
        <w:rPr>
          <w:sz w:val="40"/>
          <w:szCs w:val="40"/>
        </w:rPr>
        <w:t xml:space="preserve">—</w:t>
      </w:r>
    </w:p>
    <w:p>
      <w:pPr>
        <w:spacing w:after="360"/>
        <w:jc w:val="both"/>
      </w:pPr>
      <w:r>
        <w:rPr>
          <w:color w:val="333333"/>
          <w:sz w:val="24"/>
          <w:szCs w:val="24"/>
        </w:rPr>
        <w:t xml:space="preserve">Sustainability professional with 10 years of experience developing and implementing corporate environmental programs. Expertise in carbon footprint reduction, circular economy, and ESG reporting.</w:t>
      </w:r>
    </w:p>
    <w:p>
      <w:pPr>
        <w:spacing w:after="200"/>
      </w:pPr>
      <w:r>
        <w:rPr>
          <w:sz w:val="32"/>
          <w:szCs w:val="32"/>
        </w:rPr>
        <w:t xml:space="preserve">EXPERIENCE</w:t>
      </w:r>
    </w:p>
    <w:p>
      <w:pPr>
        <w:spacing w:before="160" w:after="60"/>
      </w:pPr>
      <w:r>
        <w:rPr>
          <w:b/>
          <w:bCs/>
          <w:sz w:val="26"/>
          <w:szCs w:val="26"/>
        </w:rPr>
        <w:t xml:space="preserve">Sustainability Manager</w:t>
      </w:r>
    </w:p>
    <w:p>
      <w:pPr>
        <w:spacing w:after="60"/>
      </w:pPr>
      <w:r>
        <w:rPr>
          <w:color w:val="666666"/>
          <w:sz w:val="22"/>
          <w:szCs w:val="22"/>
        </w:rPr>
        <w:t xml:space="preserve">Global Manufacturing Corp</w:t>
      </w:r>
    </w:p>
    <w:p>
      <w:pPr>
        <w:spacing w:after="100"/>
      </w:pPr>
      <w:r>
        <w:rPr>
          <w:color w:val="999999"/>
          <w:sz w:val="20"/>
          <w:szCs w:val="20"/>
        </w:rPr>
        <w:t xml:space="preserve">2019 - Present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Reduced company carbon emissions by 35%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Developed zero-waste initiatives saving $2M annually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Led sustainability reporting and ESG compliance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Managed renewable energy transition projects</w:t>
      </w:r>
    </w:p>
    <w:p>
      <w:pPr>
        <w:spacing w:after="160"/>
      </w:pPr>
      <w:r>
        <w:t xml:space="preserve"/>
      </w:r>
    </w:p>
    <w:p>
      <w:pPr>
        <w:spacing w:before="160" w:after="60"/>
      </w:pPr>
      <w:r>
        <w:rPr>
          <w:b/>
          <w:bCs/>
          <w:sz w:val="26"/>
          <w:szCs w:val="26"/>
        </w:rPr>
        <w:t xml:space="preserve">Environmental Analyst</w:t>
      </w:r>
    </w:p>
    <w:p>
      <w:pPr>
        <w:spacing w:after="60"/>
      </w:pPr>
      <w:r>
        <w:rPr>
          <w:color w:val="666666"/>
          <w:sz w:val="22"/>
          <w:szCs w:val="22"/>
        </w:rPr>
        <w:t xml:space="preserve">Green Consulting Group</w:t>
      </w:r>
    </w:p>
    <w:p>
      <w:pPr>
        <w:spacing w:after="100"/>
      </w:pPr>
      <w:r>
        <w:rPr>
          <w:color w:val="999999"/>
          <w:sz w:val="20"/>
          <w:szCs w:val="20"/>
        </w:rPr>
        <w:t xml:space="preserve">2015 - 2019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Conducted environmental impact assessments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Advised clients on sustainability strategies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Prepared sustainability reports</w:t>
      </w:r>
    </w:p>
    <w:p>
      <w:pPr>
        <w:spacing w:after="160"/>
      </w:pPr>
      <w:r>
        <w:t xml:space="preserve"/>
      </w:r>
    </w:p>
    <w:p>
      <w:pPr>
        <w:spacing w:before="160" w:after="200"/>
      </w:pPr>
      <w:r>
        <w:rPr>
          <w:sz w:val="32"/>
          <w:szCs w:val="32"/>
        </w:rPr>
        <w:t xml:space="preserve">EDUCATION</w:t>
      </w:r>
    </w:p>
    <w:p>
      <w:pPr>
        <w:spacing w:after="100"/>
      </w:pPr>
      <w:r>
        <w:rPr>
          <w:sz w:val="22"/>
          <w:szCs w:val="22"/>
        </w:rPr>
        <w:t xml:space="preserve">MS Environmental Science — Yale University, 2015</w:t>
      </w:r>
    </w:p>
    <w:p>
      <w:pPr>
        <w:spacing w:after="100"/>
      </w:pPr>
      <w:r>
        <w:rPr>
          <w:sz w:val="22"/>
          <w:szCs w:val="22"/>
        </w:rPr>
        <w:t xml:space="preserve">BS Environmental Studies — UC Santa Cruz, 2013</w:t>
      </w:r>
    </w:p>
    <w:p>
      <w:pPr>
        <w:spacing w:before="160" w:after="200"/>
      </w:pPr>
      <w:r>
        <w:rPr>
          <w:sz w:val="32"/>
          <w:szCs w:val="32"/>
        </w:rPr>
        <w:t xml:space="preserve">SKILLS</w:t>
      </w:r>
    </w:p>
    <w:p>
      <w:r>
        <w:rPr>
          <w:sz w:val="22"/>
          <w:szCs w:val="22"/>
        </w:rPr>
        <w:t xml:space="preserve">Sustainability Strategy  /  ESG Reporting  /  Carbon Accounting  /  Life Cycle Assessment  /  Circular Economy  /  Renewable Energy  /  ISO 14001</w:t>
      </w:r>
    </w:p>
    <w:sectPr>
      <w:pgSz w:w="11906" w:h="16838" w:orient="portrait"/>
      <w:pgMar w:top="1800" w:right="1800" w:bottom="1800" w:left="1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2025-10-26T23:46:22.511Z</dcterms:created>
  <dcterms:modified xsi:type="dcterms:W3CDTF">2025-10-26T23:46:22.511Z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