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  <w:gridCol w:w="3500"/>
      </w:tblGrid>
      <w:tr>
        <w:tc>
          <w:tcPr>
            <w:tcW w:type="dxa" w:w="9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500"/>
              <w:left w:type="dxa" w:w="500"/>
              <w:bottom w:type="dxa" w:w="500"/>
              <w:right w:type="dxa" w:w="400"/>
            </w:tcMar>
          </w:tcPr>
          <w:p>
            <w:pPr>
              <w:spacing w:after="60"/>
            </w:pPr>
            <w:r>
              <w:rPr>
                <w:b/>
                <w:bCs/>
                <w:color w:val="2D3748"/>
                <w:sz w:val="48"/>
                <w:szCs w:val="48"/>
              </w:rPr>
              <w:t xml:space="preserve">Marcus Johnson</w:t>
            </w:r>
          </w:p>
          <w:p>
            <w:pPr>
              <w:spacing w:after="320"/>
            </w:pPr>
            <w:r>
              <w:rPr>
                <w:color w:val="718096"/>
                <w:sz w:val="24"/>
                <w:szCs w:val="24"/>
              </w:rPr>
              <w:t xml:space="preserve">INVESTMENT BANKER</w:t>
            </w:r>
          </w:p>
          <w:p>
            <w:pPr>
              <w:pBdr>
                <w:bottom w:val="single" w:color="E2E8F0" w:sz="12" w:space="1"/>
              </w:pBdr>
              <w:spacing w:after="120"/>
            </w:pPr>
            <w:r>
              <w:rPr>
                <w:b/>
                <w:bCs/>
                <w:color w:val="2D3748"/>
                <w:sz w:val="22"/>
                <w:szCs w:val="22"/>
              </w:rPr>
              <w:t xml:space="preserve">ABOUT</w:t>
            </w:r>
          </w:p>
          <w:p>
            <w:pPr>
              <w:spacing w:after="280"/>
              <w:jc w:val="both"/>
            </w:pPr>
            <w:r>
              <w:rPr>
                <w:sz w:val="22"/>
                <w:szCs w:val="22"/>
              </w:rPr>
              <w:t xml:space="preserve">Investment banking professional with 9 years of experience in M&amp;A advisory, financial modeling, and capital markets. Completed transactions totaling over $2 billion in enterprise value.</w:t>
            </w:r>
          </w:p>
          <w:p>
            <w:pPr>
              <w:pBdr>
                <w:bottom w:val="single" w:color="E2E8F0" w:sz="12" w:space="1"/>
              </w:pBdr>
              <w:spacing w:after="120"/>
            </w:pPr>
            <w:r>
              <w:rPr>
                <w:b/>
                <w:bCs/>
                <w:color w:val="2D3748"/>
                <w:sz w:val="22"/>
                <w:szCs w:val="22"/>
              </w:rPr>
              <w:t xml:space="preserve">EXPERIENCE</w:t>
            </w:r>
          </w:p>
          <w:p>
            <w:pPr>
              <w:spacing w:before="120" w:after="50"/>
            </w:pPr>
            <w:r>
              <w:rPr>
                <w:b/>
                <w:bCs/>
                <w:color w:val="2D3748"/>
                <w:sz w:val="24"/>
                <w:szCs w:val="24"/>
              </w:rPr>
              <w:t xml:space="preserve">Vice President</w:t>
            </w:r>
          </w:p>
          <w:p>
            <w:pPr>
              <w:spacing w:after="90"/>
            </w:pPr>
            <w:r>
              <w:rPr>
                <w:b/>
                <w:bCs/>
                <w:color w:val="4A5568"/>
                <w:sz w:val="20"/>
                <w:szCs w:val="20"/>
              </w:rPr>
              <w:t xml:space="preserve">Goldman Sterling</w:t>
            </w:r>
            <w:r>
              <w:rPr>
                <w:color w:val="718096"/>
                <w:sz w:val="20"/>
                <w:szCs w:val="20"/>
              </w:rPr>
              <w:t xml:space="preserve"> • 2020 - Present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Lead M&amp;A transactions in technology sector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Build complex financial models and valuations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Manage client relationships and deal execution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Supervise team of analysts</w:t>
            </w:r>
          </w:p>
          <w:p>
            <w:pPr>
              <w:spacing w:after="100"/>
            </w:pPr>
            <w:r>
              <w:t xml:space="preserve"/>
            </w:r>
          </w:p>
          <w:p>
            <w:pPr>
              <w:spacing w:before="120" w:after="50"/>
            </w:pPr>
            <w:r>
              <w:rPr>
                <w:b/>
                <w:bCs/>
                <w:color w:val="2D3748"/>
                <w:sz w:val="24"/>
                <w:szCs w:val="24"/>
              </w:rPr>
              <w:t xml:space="preserve">Associate</w:t>
            </w:r>
          </w:p>
          <w:p>
            <w:pPr>
              <w:spacing w:after="90"/>
            </w:pPr>
            <w:r>
              <w:rPr>
                <w:b/>
                <w:bCs/>
                <w:color w:val="4A5568"/>
                <w:sz w:val="20"/>
                <w:szCs w:val="20"/>
              </w:rPr>
              <w:t xml:space="preserve">Morgan Capital</w:t>
            </w:r>
            <w:r>
              <w:rPr>
                <w:color w:val="718096"/>
                <w:sz w:val="20"/>
                <w:szCs w:val="20"/>
              </w:rPr>
              <w:t xml:space="preserve"> • 2017 - 2020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Executed buy-side and sell-side transactions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Prepared pitch materials and presentations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Conducted industry research and due diligence</w:t>
            </w:r>
          </w:p>
          <w:p>
            <w:pPr>
              <w:spacing w:after="100"/>
            </w:pPr>
            <w:r>
              <w:t xml:space="preserve"/>
            </w:r>
          </w:p>
        </w:tc>
        <w:tc>
          <w:tcPr>
            <w:tcW w:type="dxa" w:w="3500"/>
            <w:tcBorders>
              <w:top w:val="none" w:sz="0"/>
              <w:left w:val="none" w:sz="0"/>
              <w:bottom w:val="none" w:sz="0"/>
              <w:right w:val="none" w:sz="0"/>
            </w:tcBorders>
            <w:shd w:fill="F7FAFC" w:val="clear"/>
            <w:tcMar>
              <w:top w:type="dxa" w:w="500"/>
              <w:left w:type="dxa" w:w="350"/>
              <w:bottom w:type="dxa" w:w="500"/>
              <w:right w:type="dxa" w:w="350"/>
            </w:tcMar>
          </w:tcPr>
          <w:p>
            <w:pPr>
              <w:spacing w:after="120"/>
            </w:pPr>
            <w:r>
              <w:rPr>
                <w:b/>
                <w:bCs/>
                <w:color w:val="2D3748"/>
                <w:sz w:val="20"/>
                <w:szCs w:val="20"/>
              </w:rPr>
              <w:t xml:space="preserve">CONTACT</w:t>
            </w:r>
          </w:p>
          <w:p>
            <w:pPr>
              <w:spacing w:after="60"/>
            </w:pPr>
            <w:r>
              <w:rPr>
                <w:color w:val="4A5568"/>
                <w:sz w:val="17"/>
                <w:szCs w:val="17"/>
              </w:rPr>
              <w:t xml:space="preserve">m.johnson@finance.bank</w:t>
            </w:r>
          </w:p>
          <w:p>
            <w:pPr>
              <w:spacing w:after="60"/>
            </w:pPr>
            <w:r>
              <w:rPr>
                <w:color w:val="4A5568"/>
                <w:sz w:val="17"/>
                <w:szCs w:val="17"/>
              </w:rPr>
              <w:t xml:space="preserve">(555) 200-3000</w:t>
            </w:r>
          </w:p>
          <w:p>
            <w:pPr>
              <w:spacing w:after="240"/>
            </w:pPr>
            <w:r>
              <w:rPr>
                <w:color w:val="4A5568"/>
                <w:sz w:val="17"/>
                <w:szCs w:val="17"/>
              </w:rPr>
              <w:t xml:space="preserve">New York, NY</w:t>
            </w:r>
          </w:p>
          <w:p>
            <w:pPr>
              <w:spacing w:after="120"/>
            </w:pPr>
            <w:r>
              <w:rPr>
                <w:b/>
                <w:bCs/>
                <w:color w:val="2D3748"/>
                <w:sz w:val="20"/>
                <w:szCs w:val="20"/>
              </w:rPr>
              <w:t xml:space="preserve">EDUCATION</w:t>
            </w:r>
          </w:p>
          <w:p>
            <w:pPr>
              <w:spacing w:after="50"/>
            </w:pPr>
            <w:r>
              <w:rPr>
                <w:b/>
                <w:bCs/>
                <w:color w:val="2D3748"/>
                <w:sz w:val="18"/>
                <w:szCs w:val="18"/>
              </w:rPr>
              <w:t xml:space="preserve">MBA in Finance</w:t>
            </w:r>
          </w:p>
          <w:p>
            <w:pPr>
              <w:spacing w:after="30"/>
            </w:pPr>
            <w:r>
              <w:rPr>
                <w:color w:val="4A5568"/>
                <w:sz w:val="16"/>
                <w:szCs w:val="16"/>
              </w:rPr>
              <w:t xml:space="preserve">Wharton School</w:t>
            </w:r>
          </w:p>
          <w:p>
            <w:pPr>
              <w:spacing w:after="140"/>
            </w:pPr>
            <w:r>
              <w:rPr>
                <w:color w:val="718096"/>
                <w:sz w:val="16"/>
                <w:szCs w:val="16"/>
              </w:rPr>
              <w:t xml:space="preserve">2017</w:t>
            </w:r>
          </w:p>
          <w:p>
            <w:pPr>
              <w:spacing w:after="50"/>
            </w:pPr>
            <w:r>
              <w:rPr>
                <w:b/>
                <w:bCs/>
                <w:color w:val="2D3748"/>
                <w:sz w:val="18"/>
                <w:szCs w:val="18"/>
              </w:rPr>
              <w:t xml:space="preserve">BA Economics</w:t>
            </w:r>
          </w:p>
          <w:p>
            <w:pPr>
              <w:spacing w:after="30"/>
            </w:pPr>
            <w:r>
              <w:rPr>
                <w:color w:val="4A5568"/>
                <w:sz w:val="16"/>
                <w:szCs w:val="16"/>
              </w:rPr>
              <w:t xml:space="preserve">Yale University</w:t>
            </w:r>
          </w:p>
          <w:p>
            <w:pPr>
              <w:spacing w:after="140"/>
            </w:pPr>
            <w:r>
              <w:rPr>
                <w:color w:val="718096"/>
                <w:sz w:val="16"/>
                <w:szCs w:val="16"/>
              </w:rPr>
              <w:t xml:space="preserve">2014</w:t>
            </w:r>
          </w:p>
          <w:p>
            <w:pPr>
              <w:spacing w:after="120"/>
            </w:pPr>
            <w:r>
              <w:rPr>
                <w:b/>
                <w:bCs/>
                <w:color w:val="2D3748"/>
                <w:sz w:val="20"/>
                <w:szCs w:val="20"/>
              </w:rPr>
              <w:t xml:space="preserve">SKILLS</w:t>
            </w:r>
          </w:p>
          <w:p>
            <w:pPr>
              <w:spacing w:after="70"/>
            </w:pPr>
            <w:r>
              <w:rPr>
                <w:color w:val="4A5568"/>
                <w:sz w:val="17"/>
                <w:szCs w:val="17"/>
              </w:rPr>
              <w:t xml:space="preserve">Financial Modeling</w:t>
            </w:r>
          </w:p>
          <w:p>
            <w:pPr>
              <w:spacing w:after="70"/>
            </w:pPr>
            <w:r>
              <w:rPr>
                <w:color w:val="4A5568"/>
                <w:sz w:val="17"/>
                <w:szCs w:val="17"/>
              </w:rPr>
              <w:t xml:space="preserve">Valuation</w:t>
            </w:r>
          </w:p>
          <w:p>
            <w:pPr>
              <w:spacing w:after="70"/>
            </w:pPr>
            <w:r>
              <w:rPr>
                <w:color w:val="4A5568"/>
                <w:sz w:val="17"/>
                <w:szCs w:val="17"/>
              </w:rPr>
              <w:t xml:space="preserve">M&amp;A</w:t>
            </w:r>
          </w:p>
          <w:p>
            <w:pPr>
              <w:spacing w:after="70"/>
            </w:pPr>
            <w:r>
              <w:rPr>
                <w:color w:val="4A5568"/>
                <w:sz w:val="17"/>
                <w:szCs w:val="17"/>
              </w:rPr>
              <w:t xml:space="preserve">Excel</w:t>
            </w:r>
          </w:p>
          <w:p>
            <w:pPr>
              <w:spacing w:after="70"/>
            </w:pPr>
            <w:r>
              <w:rPr>
                <w:color w:val="4A5568"/>
                <w:sz w:val="17"/>
                <w:szCs w:val="17"/>
              </w:rPr>
              <w:t xml:space="preserve">PowerPoint</w:t>
            </w:r>
          </w:p>
          <w:p>
            <w:pPr>
              <w:spacing w:after="70"/>
            </w:pPr>
            <w:r>
              <w:rPr>
                <w:color w:val="4A5568"/>
                <w:sz w:val="17"/>
                <w:szCs w:val="17"/>
              </w:rPr>
              <w:t xml:space="preserve">Due Diligence</w:t>
            </w:r>
          </w:p>
          <w:p>
            <w:pPr>
              <w:spacing w:after="70"/>
            </w:pPr>
            <w:r>
              <w:rPr>
                <w:color w:val="4A5568"/>
                <w:sz w:val="17"/>
                <w:szCs w:val="17"/>
              </w:rPr>
              <w:t xml:space="preserve">Capital Markets</w:t>
            </w:r>
          </w:p>
          <w:p>
            <w:pPr>
              <w:spacing w:after="70"/>
            </w:pPr>
            <w:r>
              <w:rPr>
                <w:color w:val="4A5568"/>
                <w:sz w:val="17"/>
                <w:szCs w:val="17"/>
              </w:rPr>
              <w:t xml:space="preserve">DCF Analysis</w:t>
            </w:r>
          </w:p>
          <w:p>
            <w:pPr>
              <w:spacing w:before="240" w:after="120"/>
            </w:pPr>
            <w:r>
              <w:rPr>
                <w:b/>
                <w:bCs/>
                <w:color w:val="2D3748"/>
                <w:sz w:val="20"/>
                <w:szCs w:val="20"/>
              </w:rPr>
              <w:t xml:space="preserve">LANGUAGES</w:t>
            </w:r>
          </w:p>
          <w:p>
            <w:pPr>
              <w:spacing w:after="70"/>
            </w:pPr>
            <w:r>
              <w:rPr>
                <w:color w:val="4A5568"/>
                <w:sz w:val="17"/>
                <w:szCs w:val="17"/>
              </w:rPr>
              <w:t xml:space="preserve">English (Native)</w:t>
            </w:r>
          </w:p>
          <w:p>
            <w:pPr>
              <w:spacing w:after="70"/>
            </w:pPr>
            <w:r>
              <w:rPr>
                <w:color w:val="4A5568"/>
                <w:sz w:val="17"/>
                <w:szCs w:val="17"/>
              </w:rPr>
              <w:t xml:space="preserve">French (Fluent)</w:t>
            </w:r>
          </w:p>
          <w:p>
            <w:pPr>
              <w:spacing w:before="240" w:after="120"/>
            </w:pPr>
            <w:r>
              <w:rPr>
                <w:b/>
                <w:bCs/>
                <w:color w:val="2D3748"/>
                <w:sz w:val="18"/>
                <w:szCs w:val="18"/>
              </w:rPr>
              <w:t xml:space="preserve">CERTIFICATIONS</w:t>
            </w:r>
          </w:p>
          <w:p>
            <w:pPr>
              <w:spacing w:after="70"/>
            </w:pPr>
            <w:r>
              <w:rPr>
                <w:color w:val="4A5568"/>
                <w:sz w:val="15"/>
                <w:szCs w:val="15"/>
              </w:rPr>
              <w:t xml:space="preserve">CFA Level III Candidate</w:t>
            </w:r>
          </w:p>
          <w:p>
            <w:pPr>
              <w:spacing w:after="70"/>
            </w:pPr>
            <w:r>
              <w:rPr>
                <w:color w:val="4A5568"/>
                <w:sz w:val="15"/>
                <w:szCs w:val="15"/>
              </w:rPr>
              <w:t xml:space="preserve">Series 79 &amp; 63</w:t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▸"/>
      <w:lvlJc w:val="left"/>
      <w:pPr>
        <w:ind w:left="36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2025-10-26T23:40:48.701Z</dcterms:created>
  <dcterms:modified xsi:type="dcterms:W3CDTF">2025-10-26T23:40:48.701Z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