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b/>
          <w:bCs/>
          <w:color w:val="1F4788"/>
          <w:sz w:val="42"/>
          <w:szCs w:val="42"/>
        </w:rPr>
        <w:t xml:space="preserve">Daniel Kim</w:t>
      </w:r>
    </w:p>
    <w:p>
      <w:pPr>
        <w:spacing w:after="80"/>
        <w:jc w:val="center"/>
      </w:pPr>
      <w:r>
        <w:rPr>
          <w:sz w:val="20"/>
          <w:szCs w:val="20"/>
        </w:rPr>
        <w:t xml:space="preserve">CYBERSECURITY ANALYST</w:t>
      </w:r>
    </w:p>
    <w:p>
      <w:pPr>
        <w:spacing w:after="240"/>
        <w:jc w:val="center"/>
      </w:pPr>
      <w:r>
        <w:rPr>
          <w:sz w:val="20"/>
          <w:szCs w:val="20"/>
        </w:rPr>
        <w:t xml:space="preserve">d.kim@cybersec.net</w:t>
      </w:r>
      <w:r>
        <w:t xml:space="preserve">  |  </w:t>
      </w:r>
      <w:r>
        <w:rPr>
          <w:sz w:val="20"/>
          <w:szCs w:val="20"/>
        </w:rPr>
        <w:t xml:space="preserve">(555) 444-5555</w:t>
      </w:r>
      <w:r>
        <w:t xml:space="preserve">  |  </w:t>
      </w:r>
      <w:r>
        <w:rPr>
          <w:sz w:val="20"/>
          <w:szCs w:val="20"/>
        </w:rPr>
        <w:t xml:space="preserve">Washington, DC</w:t>
      </w:r>
    </w:p>
    <w:p>
      <w:pPr>
        <w:pStyle w:val="Heading1"/>
      </w:pPr>
      <w:r>
        <w:t xml:space="preserve">Executive Summary</w:t>
      </w:r>
    </w:p>
    <w:p>
      <w:pPr>
        <w:spacing w:after="240"/>
      </w:pPr>
      <w:r>
        <w:t xml:space="preserve">Security-focused cybersecurity analyst with 5 years of experience protecting systems and data from cyber threats. Certified in multiple security frameworks with expertise in threat detection and incident response.</w:t>
      </w:r>
    </w:p>
    <w:p>
      <w:pPr>
        <w:pStyle w:val="Heading1"/>
      </w:pPr>
      <w:r>
        <w:t xml:space="preserve">Professional Experience</w:t>
      </w:r>
    </w:p>
    <w:p>
      <w:pPr>
        <w:spacing w:before="140" w:after="40"/>
      </w:pPr>
      <w:r>
        <w:rPr>
          <w:b/>
          <w:bCs/>
          <w:sz w:val="24"/>
          <w:szCs w:val="24"/>
        </w:rPr>
        <w:t xml:space="preserve">Cybersecurity Analyst</w:t>
      </w:r>
    </w:p>
    <w:p>
      <w:pPr>
        <w:spacing w:after="80"/>
      </w:pPr>
      <w:r>
        <w:rPr>
          <w:b/>
          <w:bCs/>
          <w:color w:val="1F4788"/>
        </w:rPr>
        <w:t xml:space="preserve">SecureNet Solutions</w:t>
      </w:r>
      <w:r>
        <w:t xml:space="preserve"> • 2021 - Present</w:t>
      </w:r>
    </w:p>
    <w:p>
      <w:pPr>
        <w:pStyle w:val="ListParagraph"/>
        <w:numPr>
          <w:ilvl w:val="0"/>
          <w:numId w:val="2"/>
        </w:numPr>
      </w:pPr>
      <w:r>
        <w:t xml:space="preserve">Monitor security alerts and investigate incidents</w:t>
      </w:r>
    </w:p>
    <w:p>
      <w:pPr>
        <w:pStyle w:val="ListParagraph"/>
        <w:numPr>
          <w:ilvl w:val="0"/>
          <w:numId w:val="2"/>
        </w:numPr>
      </w:pPr>
      <w:r>
        <w:t xml:space="preserve">Conduct vulnerability assessments</w:t>
      </w:r>
    </w:p>
    <w:p>
      <w:pPr>
        <w:pStyle w:val="ListParagraph"/>
        <w:numPr>
          <w:ilvl w:val="0"/>
          <w:numId w:val="2"/>
        </w:numPr>
      </w:pPr>
      <w:r>
        <w:t xml:space="preserve">Implement security best practices</w:t>
      </w:r>
    </w:p>
    <w:p>
      <w:pPr>
        <w:spacing w:after="120"/>
      </w:pPr>
      <w:r>
        <w:t xml:space="preserve"/>
      </w:r>
    </w:p>
    <w:p>
      <w:pPr>
        <w:spacing w:before="140" w:after="40"/>
      </w:pPr>
      <w:r>
        <w:rPr>
          <w:b/>
          <w:bCs/>
          <w:sz w:val="24"/>
          <w:szCs w:val="24"/>
        </w:rPr>
        <w:t xml:space="preserve">Security Operations Analyst</w:t>
      </w:r>
    </w:p>
    <w:p>
      <w:pPr>
        <w:spacing w:after="80"/>
      </w:pPr>
      <w:r>
        <w:rPr>
          <w:b/>
          <w:bCs/>
          <w:color w:val="1F4788"/>
        </w:rPr>
        <w:t xml:space="preserve">TechGuard Inc</w:t>
      </w:r>
      <w:r>
        <w:t xml:space="preserve"> • 2020 - 2021</w:t>
      </w:r>
    </w:p>
    <w:p>
      <w:pPr>
        <w:pStyle w:val="ListParagraph"/>
        <w:numPr>
          <w:ilvl w:val="0"/>
          <w:numId w:val="2"/>
        </w:numPr>
      </w:pPr>
      <w:r>
        <w:t xml:space="preserve">Analyzed security logs</w:t>
      </w:r>
    </w:p>
    <w:p>
      <w:pPr>
        <w:pStyle w:val="ListParagraph"/>
        <w:numPr>
          <w:ilvl w:val="0"/>
          <w:numId w:val="2"/>
        </w:numPr>
      </w:pPr>
      <w:r>
        <w:t xml:space="preserve">Responded to security breaches</w:t>
      </w:r>
    </w:p>
    <w:p>
      <w:pPr>
        <w:pStyle w:val="ListParagraph"/>
        <w:numPr>
          <w:ilvl w:val="0"/>
          <w:numId w:val="2"/>
        </w:numPr>
      </w:pPr>
      <w:r>
        <w:t xml:space="preserve">Updated security policies</w:t>
      </w:r>
    </w:p>
    <w:p>
      <w:pPr>
        <w:spacing w:after="120"/>
      </w:pPr>
      <w:r>
        <w:t xml:space="preserve"/>
      </w:r>
    </w:p>
    <w:p>
      <w:pPr>
        <w:pStyle w:val="Heading1"/>
      </w:pPr>
      <w:r>
        <w:t xml:space="preserve">Education &amp; Credentials</w:t>
      </w:r>
    </w:p>
    <w:p>
      <w:pPr>
        <w:spacing w:after="100"/>
      </w:pPr>
      <w:r>
        <w:rPr>
          <w:b/>
          <w:bCs/>
        </w:rPr>
        <w:t xml:space="preserve">MS in Cybersecurity</w:t>
      </w:r>
      <w:r>
        <w:t xml:space="preserve"> - Johns Hopkins University, 2020</w:t>
      </w:r>
    </w:p>
    <w:p>
      <w:pPr>
        <w:spacing w:after="100"/>
      </w:pPr>
      <w:r>
        <w:rPr>
          <w:b/>
          <w:bCs/>
        </w:rPr>
        <w:t xml:space="preserve">BS in Computer Science</w:t>
      </w:r>
      <w:r>
        <w:t xml:space="preserve"> - George Washington University, 2018</w:t>
      </w:r>
    </w:p>
    <w:p>
      <w:pPr>
        <w:pStyle w:val="Heading1"/>
      </w:pPr>
      <w:r>
        <w:t xml:space="preserve">Key Competencies</w:t>
      </w:r>
    </w:p>
    <w:p>
      <w:r>
        <w:t xml:space="preserve">CISSP Certified  •  Network Security  •  Penetration Testing  •  SIEM Tools  •  Incident Response  •  Risk Assessment  •  Firewall Management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pBdr>
        <w:bottom w:val="single" w:color="1F4788" w:sz="8" w:space="1"/>
      </w:pBdr>
      <w:spacing w:before="280" w:after="140"/>
    </w:pPr>
    <w:rPr>
      <w:rFonts w:ascii="Arial" w:cs="Arial" w:eastAsia="Arial" w:hAnsi="Arial"/>
      <w:b/>
      <w:bCs/>
      <w:smallCaps/>
      <w:color w:val="1F4788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2025-10-26T23:34:05.921Z</dcterms:created>
  <dcterms:modified xsi:type="dcterms:W3CDTF">2025-10-26T23:34:05.921Z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